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BF" w:rsidRDefault="002530EE" w:rsidP="002530EE">
      <w:pPr>
        <w:tabs>
          <w:tab w:val="center" w:pos="4819"/>
        </w:tabs>
        <w:rPr>
          <w:rFonts w:ascii="Calibri" w:eastAsia="Calibri" w:hAnsi="Calibri" w:cs="Calibri"/>
          <w:b/>
          <w:color w:val="000000"/>
        </w:rPr>
      </w:pPr>
      <w:r>
        <w:pict>
          <v:group id="Gruppo 3" o:spid="_x0000_s1026" style="position:absolute;margin-left:-19.75pt;margin-top:-62.55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<o:lock v:ext="edit" aspectratio="t"/>
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<v:stroke miterlimit="4"/>
                <v:textbox inset="3.6pt,,3.6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7" o:title=""/>
              </v:shape>
            </v:group>
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<v:stroke joinstyle="miter"/>
            </v:line>
            <w10:wrap anchorx="margin"/>
          </v:group>
        </w:pict>
      </w:r>
      <w:r>
        <w:rPr>
          <w:rFonts w:ascii="Calibri" w:eastAsia="Calibri" w:hAnsi="Calibri" w:cs="Calibri"/>
          <w:b/>
          <w:color w:val="000000"/>
        </w:rPr>
        <w:t>Allegato B 1</w:t>
      </w:r>
    </w:p>
    <w:p w:rsidR="004314BF" w:rsidRDefault="002530EE">
      <w:pPr>
        <w:spacing w:before="20" w:after="2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Alla Dirigente Scolastica</w:t>
      </w:r>
    </w:p>
    <w:p w:rsidR="004314BF" w:rsidRDefault="002530EE">
      <w:pPr>
        <w:spacing w:before="20" w:after="2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Primo IC “De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Amicis-Manzoni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”</w:t>
      </w:r>
    </w:p>
    <w:p w:rsidR="004314BF" w:rsidRDefault="002530EE">
      <w:pPr>
        <w:spacing w:before="20" w:after="2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Massafra (TA)</w:t>
      </w:r>
    </w:p>
    <w:p w:rsidR="004314BF" w:rsidRDefault="004314BF">
      <w:pPr>
        <w:widowControl w:val="0"/>
        <w:tabs>
          <w:tab w:val="left" w:pos="2629"/>
        </w:tabs>
        <w:spacing w:before="20" w:after="20"/>
        <w:ind w:right="34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314BF" w:rsidRDefault="002530EE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OGGETTO: </w:t>
      </w:r>
      <w:r>
        <w:rPr>
          <w:b/>
          <w:sz w:val="20"/>
          <w:szCs w:val="20"/>
        </w:rPr>
        <w:t xml:space="preserve">Progetto </w:t>
      </w:r>
      <w:r>
        <w:rPr>
          <w:b/>
          <w:color w:val="000000"/>
          <w:sz w:val="20"/>
          <w:szCs w:val="20"/>
        </w:rPr>
        <w:t>“STEM e lingue per il FUTURO”</w:t>
      </w:r>
      <w:r>
        <w:rPr>
          <w:b/>
          <w:i/>
          <w:color w:val="808080"/>
          <w:sz w:val="20"/>
          <w:szCs w:val="20"/>
        </w:rPr>
        <w:t xml:space="preserve">  </w:t>
      </w:r>
      <w:r>
        <w:rPr>
          <w:b/>
          <w:sz w:val="20"/>
          <w:szCs w:val="20"/>
        </w:rPr>
        <w:t>M4C1I3.1-223-1143 / G24D23002720006</w:t>
      </w:r>
    </w:p>
    <w:p w:rsidR="004314BF" w:rsidRDefault="004314BF">
      <w:pPr>
        <w:spacing w:line="28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10862" w:type="dxa"/>
        <w:jc w:val="center"/>
        <w:tblInd w:w="0" w:type="dxa"/>
        <w:tblLayout w:type="fixed"/>
        <w:tblLook w:val="0000"/>
      </w:tblPr>
      <w:tblGrid>
        <w:gridCol w:w="1540"/>
        <w:gridCol w:w="4812"/>
        <w:gridCol w:w="1033"/>
        <w:gridCol w:w="1049"/>
        <w:gridCol w:w="1050"/>
        <w:gridCol w:w="1326"/>
        <w:gridCol w:w="52"/>
      </w:tblGrid>
      <w:tr w:rsidR="004314BF">
        <w:trPr>
          <w:gridAfter w:val="1"/>
          <w:wAfter w:w="52" w:type="dxa"/>
          <w:trHeight w:val="206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EE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CRITERI E GRIGLIA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VALUTAZIONE PER L'INDIVIDUAZIONE DEL TUTOR</w:t>
            </w:r>
          </w:p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 rif. cv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compilare a cura della commissione</w:t>
            </w:r>
          </w:p>
        </w:tc>
      </w:tr>
      <w:tr w:rsidR="004314BF">
        <w:trPr>
          <w:gridAfter w:val="1"/>
          <w:wAfter w:w="52" w:type="dxa"/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TITOLI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STUDIO E PROFESSIONALI</w:t>
            </w:r>
          </w:p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Diploma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titolo di accesso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768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Corsi di perfezionamento annuali, master annuali, specializzazione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inerente il settore di intervento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conseguito presso MIUR/UNIVERSITA’/ENTI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Master biennale/Dottorato di ricerca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Master di durata non inferiore ad 1 anno,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 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Competenze informatiche (ECDL, IC3, EIPASS e/o certificazioni equivalenti): 4 per ciascun livello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base-standard-avanzato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con riferimento alla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Patente Europea del Computer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4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401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Sub-totale TITOLI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 STUDIO E PROFESSIONALI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314BF">
        <w:trPr>
          <w:gridAfter w:val="1"/>
          <w:wAfter w:w="52" w:type="dxa"/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ESPERIENZA PREGRESSA NEL SETTORE</w:t>
            </w:r>
          </w:p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ogni esperienza nel PON 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PNRR 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qualità di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TUTOR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2 x ogni esperienza/anno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314BF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Precedenti esperienze specifiche di monitoraggio / incarico di valutatore / facilitatore / esperto PON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POR-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PNRR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 x ogni esperienza/anno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314BF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 ogni pubblicazione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nel settore di pertinenza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 x ogni esperienza/anno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314BF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 ogni esperienza professionale nel settore,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314BF">
        <w:trPr>
          <w:gridAfter w:val="1"/>
          <w:wAfter w:w="52" w:type="dxa"/>
          <w:trHeight w:val="26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14BF" w:rsidRDefault="00431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ogni esperienza di formazione in corsi finanziati con fondi regionali, nazionali e europei nella specifica disciplina del modulo della durata di alme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no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BF" w:rsidRDefault="00431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314BF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Sub-totale ESPERIENZA PREGRESSA NEL SETTORE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314BF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2530E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4BF" w:rsidRDefault="004314BF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4314BF" w:rsidRDefault="004314BF">
      <w:pPr>
        <w:spacing w:before="20" w:after="20"/>
        <w:ind w:right="714"/>
        <w:rPr>
          <w:rFonts w:ascii="Calibri" w:eastAsia="Calibri" w:hAnsi="Calibri" w:cs="Calibri"/>
          <w:sz w:val="20"/>
          <w:szCs w:val="20"/>
        </w:rPr>
      </w:pPr>
    </w:p>
    <w:p w:rsidR="004314BF" w:rsidRDefault="004314BF">
      <w:pPr>
        <w:spacing w:before="20" w:after="20"/>
        <w:ind w:right="714"/>
        <w:rPr>
          <w:rFonts w:ascii="Calibri" w:eastAsia="Calibri" w:hAnsi="Calibri" w:cs="Calibri"/>
          <w:sz w:val="20"/>
          <w:szCs w:val="20"/>
        </w:rPr>
      </w:pPr>
    </w:p>
    <w:p w:rsidR="004314BF" w:rsidRDefault="002530EE">
      <w:pPr>
        <w:spacing w:before="20" w:after="20"/>
        <w:ind w:right="-5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Massafra, lì 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FIRMA_____________________________________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</w:p>
    <w:sectPr w:rsidR="004314BF" w:rsidSect="004314BF">
      <w:headerReference w:type="default" r:id="rId8"/>
      <w:pgSz w:w="11906" w:h="16838"/>
      <w:pgMar w:top="284" w:right="707" w:bottom="284" w:left="567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BF" w:rsidRDefault="004314BF" w:rsidP="004314BF">
      <w:r>
        <w:separator/>
      </w:r>
    </w:p>
  </w:endnote>
  <w:endnote w:type="continuationSeparator" w:id="0">
    <w:p w:rsidR="004314BF" w:rsidRDefault="004314BF" w:rsidP="00431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BF" w:rsidRDefault="004314BF" w:rsidP="004314BF">
      <w:r>
        <w:separator/>
      </w:r>
    </w:p>
  </w:footnote>
  <w:footnote w:type="continuationSeparator" w:id="0">
    <w:p w:rsidR="004314BF" w:rsidRDefault="004314BF" w:rsidP="00431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BF" w:rsidRDefault="004314BF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4314BF" w:rsidRDefault="004314BF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4314BF" w:rsidRDefault="004314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4314BF" w:rsidRDefault="004314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BF"/>
    <w:rsid w:val="002530EE"/>
    <w:rsid w:val="0043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</w:style>
  <w:style w:type="paragraph" w:styleId="Titolo1">
    <w:name w:val="heading 1"/>
    <w:basedOn w:val="normal"/>
    <w:next w:val="normal"/>
    <w:rsid w:val="004314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314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314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314B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"/>
    <w:next w:val="normal"/>
    <w:rsid w:val="004314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314BF"/>
  </w:style>
  <w:style w:type="table" w:customStyle="1" w:styleId="TableNormal">
    <w:name w:val="Table Normal"/>
    <w:rsid w:val="00431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314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character" w:styleId="Enfasidelicata">
    <w:name w:val="Subtle Emphasis"/>
    <w:basedOn w:val="Carpredefinitoparagrafo"/>
    <w:uiPriority w:val="19"/>
    <w:qFormat/>
    <w:rsid w:val="00E16EC4"/>
    <w:rPr>
      <w:i/>
      <w:iCs/>
      <w:color w:val="808080" w:themeColor="text1" w:themeTint="7F"/>
    </w:rPr>
  </w:style>
  <w:style w:type="paragraph" w:styleId="Sottotitolo">
    <w:name w:val="Subtitle"/>
    <w:basedOn w:val="normal"/>
    <w:next w:val="normal"/>
    <w:rsid w:val="004314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14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5cfeLw2Ur0flcRDBl221VOfEA==">CgMxLjAyCGguZ2pkZ3hzOAByITF6T0JiUW9yZkJGQnMtMmFGelJPMjFILTJSSmhtMmZpZw==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>HP Inc.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2</cp:revision>
  <dcterms:created xsi:type="dcterms:W3CDTF">2022-02-05T10:59:00Z</dcterms:created>
  <dcterms:modified xsi:type="dcterms:W3CDTF">2024-02-19T17:20:00Z</dcterms:modified>
</cp:coreProperties>
</file>